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597180" w:rsidRDefault="00B659E1" w:rsidP="00B659E1">
      <w:pPr>
        <w:jc w:val="right"/>
        <w:rPr>
          <w:bCs/>
        </w:rPr>
      </w:pPr>
      <w:proofErr w:type="gramStart"/>
      <w:r w:rsidRPr="00597180">
        <w:rPr>
          <w:bCs/>
        </w:rPr>
        <w:t>Reg.</w:t>
      </w:r>
      <w:r w:rsidR="00597180">
        <w:rPr>
          <w:bCs/>
        </w:rPr>
        <w:t xml:space="preserve"> </w:t>
      </w:r>
      <w:r w:rsidRPr="00597180">
        <w:rPr>
          <w:bCs/>
        </w:rPr>
        <w:t>No.</w:t>
      </w:r>
      <w:proofErr w:type="gramEnd"/>
      <w:r w:rsidRPr="00597180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7D7794">
        <w:tc>
          <w:tcPr>
            <w:tcW w:w="1616" w:type="dxa"/>
          </w:tcPr>
          <w:p w:rsidR="00B659E1" w:rsidRPr="00AA3F2E" w:rsidRDefault="00B659E1" w:rsidP="007D779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7D779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7D7794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7D7794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7D7794">
        <w:tc>
          <w:tcPr>
            <w:tcW w:w="1616" w:type="dxa"/>
          </w:tcPr>
          <w:p w:rsidR="00B659E1" w:rsidRPr="00AA3F2E" w:rsidRDefault="00B659E1" w:rsidP="007D779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781C9F" w:rsidP="007D779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19MS3007</w:t>
            </w:r>
          </w:p>
        </w:tc>
        <w:tc>
          <w:tcPr>
            <w:tcW w:w="1890" w:type="dxa"/>
          </w:tcPr>
          <w:p w:rsidR="00B659E1" w:rsidRPr="00597180" w:rsidRDefault="00B659E1" w:rsidP="007D7794">
            <w:pPr>
              <w:pStyle w:val="Title"/>
              <w:jc w:val="left"/>
              <w:rPr>
                <w:b/>
              </w:rPr>
            </w:pPr>
            <w:r w:rsidRPr="0059718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7D779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7D7794">
        <w:tc>
          <w:tcPr>
            <w:tcW w:w="1616" w:type="dxa"/>
          </w:tcPr>
          <w:p w:rsidR="00B659E1" w:rsidRPr="00AA3F2E" w:rsidRDefault="00B659E1" w:rsidP="007D779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43444B" w:rsidP="007D779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BUSINESS ANALYTICS</w:t>
            </w:r>
          </w:p>
        </w:tc>
        <w:tc>
          <w:tcPr>
            <w:tcW w:w="1890" w:type="dxa"/>
          </w:tcPr>
          <w:p w:rsidR="00B659E1" w:rsidRPr="00597180" w:rsidRDefault="00B659E1" w:rsidP="00597180">
            <w:pPr>
              <w:pStyle w:val="Title"/>
              <w:jc w:val="left"/>
              <w:rPr>
                <w:b/>
              </w:rPr>
            </w:pPr>
            <w:r w:rsidRPr="00597180">
              <w:rPr>
                <w:b/>
              </w:rPr>
              <w:t xml:space="preserve">Max. </w:t>
            </w:r>
            <w:proofErr w:type="gramStart"/>
            <w:r w:rsidR="00597180">
              <w:rPr>
                <w:b/>
              </w:rPr>
              <w:t>M</w:t>
            </w:r>
            <w:r w:rsidRPr="00597180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7D779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B148C7" w:rsidRDefault="00B148C7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p w:rsidR="00B148C7" w:rsidRDefault="00B148C7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597180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597180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597180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59718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597180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597180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597180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7D7794" w:rsidTr="00B148C7">
        <w:trPr>
          <w:trHeight w:val="773"/>
        </w:trPr>
        <w:tc>
          <w:tcPr>
            <w:tcW w:w="810" w:type="dxa"/>
            <w:vMerge w:val="restart"/>
            <w:shd w:val="clear" w:color="auto" w:fill="auto"/>
          </w:tcPr>
          <w:p w:rsidR="008C7BA2" w:rsidRPr="007D7794" w:rsidRDefault="008C7BA2" w:rsidP="007D7794">
            <w:pPr>
              <w:spacing w:line="276" w:lineRule="auto"/>
              <w:jc w:val="center"/>
            </w:pPr>
            <w:r w:rsidRPr="007D7794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7D7794" w:rsidRDefault="008C7BA2" w:rsidP="007D7794">
            <w:pPr>
              <w:spacing w:line="276" w:lineRule="auto"/>
              <w:jc w:val="center"/>
            </w:pPr>
            <w:r w:rsidRPr="007D779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D7794" w:rsidRDefault="00863ADB" w:rsidP="007D7794">
            <w:pPr>
              <w:spacing w:line="276" w:lineRule="auto"/>
              <w:jc w:val="both"/>
            </w:pPr>
            <w:r w:rsidRPr="007D7794">
              <w:t>Using a suitable case study, analyze the business prospects using descriptive, prescriptive and predictive analytics.</w:t>
            </w:r>
          </w:p>
        </w:tc>
        <w:tc>
          <w:tcPr>
            <w:tcW w:w="1170" w:type="dxa"/>
            <w:shd w:val="clear" w:color="auto" w:fill="auto"/>
          </w:tcPr>
          <w:p w:rsidR="008C7BA2" w:rsidRPr="007D7794" w:rsidRDefault="00D506B8" w:rsidP="007D7794">
            <w:pPr>
              <w:spacing w:line="276" w:lineRule="auto"/>
              <w:jc w:val="center"/>
            </w:pPr>
            <w:r w:rsidRPr="007D779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D7794" w:rsidRDefault="00781C9F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  <w:tr w:rsidR="008C7BA2" w:rsidRPr="007D7794" w:rsidTr="00B148C7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8C7BA2" w:rsidRPr="007D7794" w:rsidRDefault="008C7BA2" w:rsidP="007D7794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7D7794" w:rsidRDefault="008C7BA2" w:rsidP="007D7794">
            <w:pPr>
              <w:spacing w:line="276" w:lineRule="auto"/>
              <w:jc w:val="center"/>
            </w:pPr>
            <w:r w:rsidRPr="007D779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7D7794" w:rsidRDefault="00863ADB" w:rsidP="007D7794">
            <w:pPr>
              <w:spacing w:line="276" w:lineRule="auto"/>
              <w:jc w:val="both"/>
            </w:pPr>
            <w:r w:rsidRPr="007D7794">
              <w:t>Explain the various measures of location and dispersion used in statistics.</w:t>
            </w:r>
          </w:p>
        </w:tc>
        <w:tc>
          <w:tcPr>
            <w:tcW w:w="1170" w:type="dxa"/>
            <w:shd w:val="clear" w:color="auto" w:fill="auto"/>
          </w:tcPr>
          <w:p w:rsidR="008C7BA2" w:rsidRPr="007D7794" w:rsidRDefault="00D506B8" w:rsidP="007D7794">
            <w:pPr>
              <w:spacing w:line="276" w:lineRule="auto"/>
              <w:jc w:val="center"/>
            </w:pPr>
            <w:r w:rsidRPr="007D779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D7794" w:rsidRDefault="00781C9F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  <w:tr w:rsidR="008C7BA2" w:rsidRPr="007D779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97180" w:rsidRDefault="008C7BA2" w:rsidP="007D7794">
            <w:pPr>
              <w:spacing w:line="276" w:lineRule="auto"/>
              <w:jc w:val="center"/>
              <w:rPr>
                <w:b/>
              </w:rPr>
            </w:pPr>
            <w:r w:rsidRPr="00597180">
              <w:rPr>
                <w:b/>
              </w:rPr>
              <w:t>(OR)</w:t>
            </w:r>
          </w:p>
        </w:tc>
      </w:tr>
      <w:tr w:rsidR="008C7BA2" w:rsidRPr="007D7794" w:rsidTr="00B148C7">
        <w:trPr>
          <w:trHeight w:val="3797"/>
        </w:trPr>
        <w:tc>
          <w:tcPr>
            <w:tcW w:w="810" w:type="dxa"/>
            <w:vMerge w:val="restart"/>
            <w:shd w:val="clear" w:color="auto" w:fill="auto"/>
          </w:tcPr>
          <w:p w:rsidR="008C7BA2" w:rsidRPr="007D7794" w:rsidRDefault="008C7BA2" w:rsidP="007D7794">
            <w:pPr>
              <w:spacing w:line="276" w:lineRule="auto"/>
              <w:jc w:val="center"/>
            </w:pPr>
            <w:r w:rsidRPr="007D7794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7D7794" w:rsidRDefault="008C7BA2" w:rsidP="007D7794">
            <w:pPr>
              <w:spacing w:line="276" w:lineRule="auto"/>
              <w:jc w:val="center"/>
            </w:pPr>
            <w:r w:rsidRPr="007D7794">
              <w:t>a.</w:t>
            </w:r>
          </w:p>
        </w:tc>
        <w:tc>
          <w:tcPr>
            <w:tcW w:w="6810" w:type="dxa"/>
            <w:shd w:val="clear" w:color="auto" w:fill="auto"/>
          </w:tcPr>
          <w:p w:rsidR="00863ADB" w:rsidRDefault="00863ADB" w:rsidP="007D7794">
            <w:pPr>
              <w:spacing w:line="276" w:lineRule="auto"/>
              <w:jc w:val="both"/>
            </w:pPr>
            <w:r w:rsidRPr="007D7794">
              <w:t>A community health-status survey obtained the following demographic information from the respondents:</w:t>
            </w:r>
          </w:p>
          <w:p w:rsidR="00B148C7" w:rsidRPr="007D7794" w:rsidRDefault="00B148C7" w:rsidP="007D7794">
            <w:pPr>
              <w:spacing w:line="276" w:lineRule="auto"/>
              <w:jc w:val="both"/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878"/>
              <w:gridCol w:w="1710"/>
            </w:tblGrid>
            <w:tr w:rsidR="00863ADB" w:rsidRPr="007D7794" w:rsidTr="00597180">
              <w:trPr>
                <w:trHeight w:val="243"/>
                <w:jc w:val="center"/>
              </w:trPr>
              <w:tc>
                <w:tcPr>
                  <w:tcW w:w="1878" w:type="dxa"/>
                </w:tcPr>
                <w:p w:rsidR="00863ADB" w:rsidRPr="007D7794" w:rsidRDefault="00863ADB" w:rsidP="00597180">
                  <w:pPr>
                    <w:spacing w:line="276" w:lineRule="auto"/>
                    <w:jc w:val="center"/>
                  </w:pPr>
                  <w:r w:rsidRPr="007D7794">
                    <w:t>Age</w:t>
                  </w:r>
                </w:p>
              </w:tc>
              <w:tc>
                <w:tcPr>
                  <w:tcW w:w="1710" w:type="dxa"/>
                </w:tcPr>
                <w:p w:rsidR="00863ADB" w:rsidRPr="007D7794" w:rsidRDefault="00863ADB" w:rsidP="00597180">
                  <w:pPr>
                    <w:spacing w:line="276" w:lineRule="auto"/>
                    <w:jc w:val="center"/>
                  </w:pPr>
                  <w:r w:rsidRPr="007D7794">
                    <w:t>Frequency</w:t>
                  </w:r>
                </w:p>
              </w:tc>
            </w:tr>
            <w:tr w:rsidR="00863ADB" w:rsidRPr="007D7794" w:rsidTr="00597180">
              <w:trPr>
                <w:trHeight w:val="258"/>
                <w:jc w:val="center"/>
              </w:trPr>
              <w:tc>
                <w:tcPr>
                  <w:tcW w:w="1878" w:type="dxa"/>
                </w:tcPr>
                <w:p w:rsidR="00863ADB" w:rsidRPr="007D7794" w:rsidRDefault="00863ADB" w:rsidP="00597180">
                  <w:pPr>
                    <w:spacing w:line="276" w:lineRule="auto"/>
                    <w:jc w:val="center"/>
                  </w:pPr>
                  <w:r w:rsidRPr="007D7794">
                    <w:t>18 – 29</w:t>
                  </w:r>
                </w:p>
              </w:tc>
              <w:tc>
                <w:tcPr>
                  <w:tcW w:w="1710" w:type="dxa"/>
                </w:tcPr>
                <w:p w:rsidR="00863ADB" w:rsidRPr="007D7794" w:rsidRDefault="00863ADB" w:rsidP="00597180">
                  <w:pPr>
                    <w:spacing w:line="276" w:lineRule="auto"/>
                    <w:jc w:val="center"/>
                  </w:pPr>
                  <w:r w:rsidRPr="007D7794">
                    <w:t>297</w:t>
                  </w:r>
                </w:p>
              </w:tc>
            </w:tr>
            <w:tr w:rsidR="00863ADB" w:rsidRPr="007D7794" w:rsidTr="00597180">
              <w:trPr>
                <w:trHeight w:val="258"/>
                <w:jc w:val="center"/>
              </w:trPr>
              <w:tc>
                <w:tcPr>
                  <w:tcW w:w="1878" w:type="dxa"/>
                </w:tcPr>
                <w:p w:rsidR="00863ADB" w:rsidRPr="007D7794" w:rsidRDefault="00863ADB" w:rsidP="00597180">
                  <w:pPr>
                    <w:spacing w:line="276" w:lineRule="auto"/>
                    <w:jc w:val="center"/>
                  </w:pPr>
                  <w:r w:rsidRPr="007D7794">
                    <w:t>30 – 45</w:t>
                  </w:r>
                </w:p>
              </w:tc>
              <w:tc>
                <w:tcPr>
                  <w:tcW w:w="1710" w:type="dxa"/>
                </w:tcPr>
                <w:p w:rsidR="00863ADB" w:rsidRPr="007D7794" w:rsidRDefault="00863ADB" w:rsidP="00597180">
                  <w:pPr>
                    <w:spacing w:line="276" w:lineRule="auto"/>
                    <w:jc w:val="center"/>
                  </w:pPr>
                  <w:r w:rsidRPr="007D7794">
                    <w:t>743</w:t>
                  </w:r>
                </w:p>
              </w:tc>
            </w:tr>
            <w:tr w:rsidR="00863ADB" w:rsidRPr="007D7794" w:rsidTr="00597180">
              <w:trPr>
                <w:trHeight w:val="258"/>
                <w:jc w:val="center"/>
              </w:trPr>
              <w:tc>
                <w:tcPr>
                  <w:tcW w:w="1878" w:type="dxa"/>
                </w:tcPr>
                <w:p w:rsidR="00863ADB" w:rsidRPr="007D7794" w:rsidRDefault="00863ADB" w:rsidP="00597180">
                  <w:pPr>
                    <w:spacing w:line="276" w:lineRule="auto"/>
                    <w:jc w:val="center"/>
                  </w:pPr>
                  <w:r w:rsidRPr="007D7794">
                    <w:t>46 – 64</w:t>
                  </w:r>
                </w:p>
              </w:tc>
              <w:tc>
                <w:tcPr>
                  <w:tcW w:w="1710" w:type="dxa"/>
                </w:tcPr>
                <w:p w:rsidR="00863ADB" w:rsidRPr="007D7794" w:rsidRDefault="00863ADB" w:rsidP="00597180">
                  <w:pPr>
                    <w:spacing w:line="276" w:lineRule="auto"/>
                    <w:jc w:val="center"/>
                  </w:pPr>
                  <w:r w:rsidRPr="007D7794">
                    <w:t>602</w:t>
                  </w:r>
                </w:p>
              </w:tc>
            </w:tr>
            <w:tr w:rsidR="00863ADB" w:rsidRPr="007D7794" w:rsidTr="00597180">
              <w:trPr>
                <w:trHeight w:val="273"/>
                <w:jc w:val="center"/>
              </w:trPr>
              <w:tc>
                <w:tcPr>
                  <w:tcW w:w="1878" w:type="dxa"/>
                </w:tcPr>
                <w:p w:rsidR="00863ADB" w:rsidRPr="007D7794" w:rsidRDefault="00863ADB" w:rsidP="00597180">
                  <w:pPr>
                    <w:spacing w:line="276" w:lineRule="auto"/>
                    <w:jc w:val="center"/>
                  </w:pPr>
                  <w:r w:rsidRPr="007D7794">
                    <w:t>65 +</w:t>
                  </w:r>
                </w:p>
              </w:tc>
              <w:tc>
                <w:tcPr>
                  <w:tcW w:w="1710" w:type="dxa"/>
                </w:tcPr>
                <w:p w:rsidR="00863ADB" w:rsidRPr="007D7794" w:rsidRDefault="00863ADB" w:rsidP="00597180">
                  <w:pPr>
                    <w:spacing w:line="276" w:lineRule="auto"/>
                    <w:jc w:val="center"/>
                  </w:pPr>
                  <w:r w:rsidRPr="007D7794">
                    <w:t>369</w:t>
                  </w:r>
                </w:p>
              </w:tc>
            </w:tr>
          </w:tbl>
          <w:p w:rsidR="00863ADB" w:rsidRPr="007D7794" w:rsidRDefault="00863ADB" w:rsidP="007D7794">
            <w:pPr>
              <w:spacing w:line="276" w:lineRule="auto"/>
              <w:jc w:val="both"/>
            </w:pPr>
          </w:p>
          <w:p w:rsidR="008C7BA2" w:rsidRPr="007D7794" w:rsidRDefault="00863ADB" w:rsidP="007D7794">
            <w:pPr>
              <w:spacing w:line="276" w:lineRule="auto"/>
              <w:jc w:val="both"/>
            </w:pPr>
            <w:r w:rsidRPr="007D7794">
              <w:t xml:space="preserve">Compute the relative frequency and cumulative relative frequency of the age groups and plot an </w:t>
            </w:r>
            <w:proofErr w:type="spellStart"/>
            <w:r w:rsidRPr="007D7794">
              <w:t>ogive</w:t>
            </w:r>
            <w:proofErr w:type="spellEnd"/>
            <w:r w:rsidRPr="007D779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D7794" w:rsidRDefault="0072060B" w:rsidP="007D7794">
            <w:pPr>
              <w:spacing w:line="276" w:lineRule="auto"/>
              <w:jc w:val="center"/>
            </w:pPr>
            <w:r w:rsidRPr="007D7794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7D7794" w:rsidRDefault="00D506B8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  <w:tr w:rsidR="008C7BA2" w:rsidRPr="007D7794" w:rsidTr="005971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7D7794" w:rsidRDefault="008C7BA2" w:rsidP="007D7794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7D7794" w:rsidRDefault="008C7BA2" w:rsidP="007D7794">
            <w:pPr>
              <w:spacing w:line="276" w:lineRule="auto"/>
              <w:jc w:val="center"/>
            </w:pPr>
            <w:r w:rsidRPr="007D779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781C9F" w:rsidP="007D7794">
            <w:pPr>
              <w:spacing w:line="276" w:lineRule="auto"/>
              <w:jc w:val="both"/>
            </w:pPr>
            <w:r w:rsidRPr="007D7794">
              <w:t xml:space="preserve">Given is the dataset which shows the temperature of the day </w:t>
            </w:r>
            <w:proofErr w:type="gramStart"/>
            <w:r w:rsidRPr="007D7794">
              <w:t>and  number</w:t>
            </w:r>
            <w:proofErr w:type="gramEnd"/>
            <w:r w:rsidRPr="007D7794">
              <w:t xml:space="preserve"> of customers who visited an </w:t>
            </w:r>
            <w:proofErr w:type="spellStart"/>
            <w:r w:rsidRPr="007D7794">
              <w:t>icecream</w:t>
            </w:r>
            <w:proofErr w:type="spellEnd"/>
            <w:r w:rsidRPr="007D7794">
              <w:t xml:space="preserve"> shop on those days. Explain the various measures of association and calculate these measures for the given dataset. Identify the outliers also, if any.</w:t>
            </w:r>
          </w:p>
          <w:p w:rsidR="007D7794" w:rsidRPr="007D7794" w:rsidRDefault="007D7794" w:rsidP="007D7794">
            <w:pPr>
              <w:spacing w:line="276" w:lineRule="auto"/>
              <w:jc w:val="both"/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2021"/>
              <w:gridCol w:w="2770"/>
            </w:tblGrid>
            <w:tr w:rsidR="00781C9F" w:rsidRPr="007D7794" w:rsidTr="00721F08">
              <w:trPr>
                <w:trHeight w:val="255"/>
                <w:jc w:val="center"/>
              </w:trPr>
              <w:tc>
                <w:tcPr>
                  <w:tcW w:w="2021" w:type="dxa"/>
                </w:tcPr>
                <w:p w:rsidR="00781C9F" w:rsidRPr="007D7794" w:rsidRDefault="00781C9F" w:rsidP="00721F08">
                  <w:pPr>
                    <w:spacing w:line="276" w:lineRule="auto"/>
                    <w:jc w:val="center"/>
                  </w:pPr>
                  <w:r w:rsidRPr="007D7794">
                    <w:t>Temperature</w:t>
                  </w:r>
                </w:p>
              </w:tc>
              <w:tc>
                <w:tcPr>
                  <w:tcW w:w="2770" w:type="dxa"/>
                </w:tcPr>
                <w:p w:rsidR="00781C9F" w:rsidRPr="007D7794" w:rsidRDefault="00781C9F" w:rsidP="00721F08">
                  <w:pPr>
                    <w:spacing w:line="276" w:lineRule="auto"/>
                    <w:jc w:val="center"/>
                  </w:pPr>
                  <w:r w:rsidRPr="007D7794">
                    <w:t>Number of Customers</w:t>
                  </w:r>
                </w:p>
              </w:tc>
            </w:tr>
            <w:tr w:rsidR="00781C9F" w:rsidRPr="007D7794" w:rsidTr="00721F08">
              <w:trPr>
                <w:trHeight w:val="255"/>
                <w:jc w:val="center"/>
              </w:trPr>
              <w:tc>
                <w:tcPr>
                  <w:tcW w:w="2021" w:type="dxa"/>
                </w:tcPr>
                <w:p w:rsidR="00781C9F" w:rsidRPr="007D7794" w:rsidRDefault="00781C9F" w:rsidP="00721F08">
                  <w:pPr>
                    <w:spacing w:line="276" w:lineRule="auto"/>
                    <w:jc w:val="center"/>
                  </w:pPr>
                  <w:r w:rsidRPr="007D7794">
                    <w:t>98</w:t>
                  </w:r>
                </w:p>
              </w:tc>
              <w:tc>
                <w:tcPr>
                  <w:tcW w:w="2770" w:type="dxa"/>
                </w:tcPr>
                <w:p w:rsidR="00781C9F" w:rsidRPr="007D7794" w:rsidRDefault="00781C9F" w:rsidP="00721F08">
                  <w:pPr>
                    <w:spacing w:line="276" w:lineRule="auto"/>
                    <w:jc w:val="center"/>
                  </w:pPr>
                  <w:r w:rsidRPr="007D7794">
                    <w:t>15</w:t>
                  </w:r>
                </w:p>
              </w:tc>
            </w:tr>
            <w:tr w:rsidR="00781C9F" w:rsidRPr="007D7794" w:rsidTr="00721F08">
              <w:trPr>
                <w:trHeight w:val="255"/>
                <w:jc w:val="center"/>
              </w:trPr>
              <w:tc>
                <w:tcPr>
                  <w:tcW w:w="2021" w:type="dxa"/>
                </w:tcPr>
                <w:p w:rsidR="00781C9F" w:rsidRPr="007D7794" w:rsidRDefault="00781C9F" w:rsidP="00721F08">
                  <w:pPr>
                    <w:spacing w:line="276" w:lineRule="auto"/>
                    <w:jc w:val="center"/>
                  </w:pPr>
                  <w:r w:rsidRPr="007D7794">
                    <w:t>87</w:t>
                  </w:r>
                </w:p>
              </w:tc>
              <w:tc>
                <w:tcPr>
                  <w:tcW w:w="2770" w:type="dxa"/>
                </w:tcPr>
                <w:p w:rsidR="00781C9F" w:rsidRPr="007D7794" w:rsidRDefault="00781C9F" w:rsidP="00721F08">
                  <w:pPr>
                    <w:spacing w:line="276" w:lineRule="auto"/>
                    <w:jc w:val="center"/>
                  </w:pPr>
                  <w:r w:rsidRPr="007D7794">
                    <w:t>12</w:t>
                  </w:r>
                </w:p>
              </w:tc>
            </w:tr>
            <w:tr w:rsidR="00781C9F" w:rsidRPr="007D7794" w:rsidTr="00721F08">
              <w:trPr>
                <w:trHeight w:val="255"/>
                <w:jc w:val="center"/>
              </w:trPr>
              <w:tc>
                <w:tcPr>
                  <w:tcW w:w="2021" w:type="dxa"/>
                </w:tcPr>
                <w:p w:rsidR="00781C9F" w:rsidRPr="007D7794" w:rsidRDefault="00781C9F" w:rsidP="00721F08">
                  <w:pPr>
                    <w:spacing w:line="276" w:lineRule="auto"/>
                    <w:jc w:val="center"/>
                  </w:pPr>
                  <w:r w:rsidRPr="007D7794">
                    <w:t>90</w:t>
                  </w:r>
                </w:p>
              </w:tc>
              <w:tc>
                <w:tcPr>
                  <w:tcW w:w="2770" w:type="dxa"/>
                </w:tcPr>
                <w:p w:rsidR="00781C9F" w:rsidRPr="007D7794" w:rsidRDefault="00781C9F" w:rsidP="00721F08">
                  <w:pPr>
                    <w:spacing w:line="276" w:lineRule="auto"/>
                    <w:jc w:val="center"/>
                  </w:pPr>
                  <w:r w:rsidRPr="007D7794">
                    <w:t>10</w:t>
                  </w:r>
                </w:p>
              </w:tc>
            </w:tr>
            <w:tr w:rsidR="00781C9F" w:rsidRPr="007D7794" w:rsidTr="00721F08">
              <w:trPr>
                <w:trHeight w:val="255"/>
                <w:jc w:val="center"/>
              </w:trPr>
              <w:tc>
                <w:tcPr>
                  <w:tcW w:w="2021" w:type="dxa"/>
                </w:tcPr>
                <w:p w:rsidR="00781C9F" w:rsidRPr="007D7794" w:rsidRDefault="00781C9F" w:rsidP="00721F08">
                  <w:pPr>
                    <w:spacing w:line="276" w:lineRule="auto"/>
                    <w:jc w:val="center"/>
                  </w:pPr>
                  <w:r w:rsidRPr="007D7794">
                    <w:t>85</w:t>
                  </w:r>
                </w:p>
              </w:tc>
              <w:tc>
                <w:tcPr>
                  <w:tcW w:w="2770" w:type="dxa"/>
                </w:tcPr>
                <w:p w:rsidR="00781C9F" w:rsidRPr="007D7794" w:rsidRDefault="00781C9F" w:rsidP="00721F08">
                  <w:pPr>
                    <w:spacing w:line="276" w:lineRule="auto"/>
                    <w:jc w:val="center"/>
                  </w:pPr>
                  <w:r w:rsidRPr="007D7794">
                    <w:t>10</w:t>
                  </w:r>
                </w:p>
              </w:tc>
            </w:tr>
            <w:tr w:rsidR="00781C9F" w:rsidRPr="007D7794" w:rsidTr="00721F08">
              <w:trPr>
                <w:trHeight w:val="255"/>
                <w:jc w:val="center"/>
              </w:trPr>
              <w:tc>
                <w:tcPr>
                  <w:tcW w:w="2021" w:type="dxa"/>
                </w:tcPr>
                <w:p w:rsidR="00781C9F" w:rsidRPr="007D7794" w:rsidRDefault="00781C9F" w:rsidP="00721F08">
                  <w:pPr>
                    <w:spacing w:line="276" w:lineRule="auto"/>
                    <w:jc w:val="center"/>
                  </w:pPr>
                  <w:r w:rsidRPr="007D7794">
                    <w:t>95</w:t>
                  </w:r>
                </w:p>
              </w:tc>
              <w:tc>
                <w:tcPr>
                  <w:tcW w:w="2770" w:type="dxa"/>
                </w:tcPr>
                <w:p w:rsidR="00781C9F" w:rsidRPr="007D7794" w:rsidRDefault="00781C9F" w:rsidP="00721F08">
                  <w:pPr>
                    <w:spacing w:line="276" w:lineRule="auto"/>
                    <w:jc w:val="center"/>
                  </w:pPr>
                  <w:r w:rsidRPr="007D7794">
                    <w:t>16</w:t>
                  </w:r>
                </w:p>
              </w:tc>
            </w:tr>
            <w:tr w:rsidR="00781C9F" w:rsidRPr="007D7794" w:rsidTr="00721F08">
              <w:trPr>
                <w:trHeight w:val="269"/>
                <w:jc w:val="center"/>
              </w:trPr>
              <w:tc>
                <w:tcPr>
                  <w:tcW w:w="2021" w:type="dxa"/>
                </w:tcPr>
                <w:p w:rsidR="00781C9F" w:rsidRPr="007D7794" w:rsidRDefault="00781C9F" w:rsidP="00721F08">
                  <w:pPr>
                    <w:spacing w:line="276" w:lineRule="auto"/>
                    <w:jc w:val="center"/>
                  </w:pPr>
                  <w:r w:rsidRPr="007D7794">
                    <w:t>75</w:t>
                  </w:r>
                </w:p>
              </w:tc>
              <w:tc>
                <w:tcPr>
                  <w:tcW w:w="2770" w:type="dxa"/>
                </w:tcPr>
                <w:p w:rsidR="00781C9F" w:rsidRPr="007D7794" w:rsidRDefault="00781C9F" w:rsidP="00721F08">
                  <w:pPr>
                    <w:spacing w:line="276" w:lineRule="auto"/>
                    <w:jc w:val="center"/>
                  </w:pPr>
                  <w:r w:rsidRPr="007D7794">
                    <w:t>7</w:t>
                  </w:r>
                </w:p>
              </w:tc>
            </w:tr>
          </w:tbl>
          <w:p w:rsidR="007D7794" w:rsidRDefault="007D7794" w:rsidP="007D7794">
            <w:pPr>
              <w:spacing w:line="276" w:lineRule="auto"/>
              <w:jc w:val="both"/>
            </w:pPr>
          </w:p>
          <w:p w:rsidR="00781C9F" w:rsidRPr="007D7794" w:rsidRDefault="00863ADB" w:rsidP="007D7794">
            <w:pPr>
              <w:spacing w:line="276" w:lineRule="auto"/>
              <w:jc w:val="both"/>
            </w:pPr>
            <w:r w:rsidRPr="007D7794">
              <w:t>Infer</w:t>
            </w:r>
            <w:r w:rsidR="00781C9F" w:rsidRPr="007D7794">
              <w:t xml:space="preserve"> the </w:t>
            </w:r>
            <w:r w:rsidRPr="007D7794">
              <w:t>relationship between the two variables from the calculated measures.</w:t>
            </w:r>
          </w:p>
        </w:tc>
        <w:tc>
          <w:tcPr>
            <w:tcW w:w="1170" w:type="dxa"/>
            <w:shd w:val="clear" w:color="auto" w:fill="auto"/>
          </w:tcPr>
          <w:p w:rsidR="008C7BA2" w:rsidRPr="007D7794" w:rsidRDefault="0072060B" w:rsidP="007D7794">
            <w:pPr>
              <w:spacing w:line="276" w:lineRule="auto"/>
              <w:jc w:val="center"/>
            </w:pPr>
            <w:r w:rsidRPr="007D7794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7D7794" w:rsidRDefault="00D506B8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</w:tbl>
    <w:p w:rsidR="00863ADB" w:rsidRPr="007D7794" w:rsidRDefault="00863ADB" w:rsidP="007D7794">
      <w:pPr>
        <w:spacing w:line="276" w:lineRule="auto"/>
      </w:pPr>
      <w:r w:rsidRPr="007D7794">
        <w:br w:type="page"/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10"/>
        <w:gridCol w:w="30"/>
        <w:gridCol w:w="6877"/>
        <w:gridCol w:w="1103"/>
        <w:gridCol w:w="950"/>
      </w:tblGrid>
      <w:tr w:rsidR="00547A19" w:rsidRPr="007D7794" w:rsidTr="00547A19">
        <w:trPr>
          <w:trHeight w:val="7820"/>
        </w:trPr>
        <w:tc>
          <w:tcPr>
            <w:tcW w:w="810" w:type="dxa"/>
            <w:vMerge w:val="restart"/>
            <w:shd w:val="clear" w:color="auto" w:fill="auto"/>
          </w:tcPr>
          <w:p w:rsidR="00547A19" w:rsidRPr="007D7794" w:rsidRDefault="00547A19" w:rsidP="007D7794">
            <w:pPr>
              <w:spacing w:line="276" w:lineRule="auto"/>
              <w:jc w:val="center"/>
            </w:pPr>
            <w:r w:rsidRPr="007D7794">
              <w:lastRenderedPageBreak/>
              <w:t>3.</w:t>
            </w:r>
          </w:p>
          <w:p w:rsidR="00547A19" w:rsidRPr="007D7794" w:rsidRDefault="00547A19" w:rsidP="007D7794">
            <w:pPr>
              <w:spacing w:line="276" w:lineRule="auto"/>
              <w:jc w:val="center"/>
            </w:pPr>
            <w:r w:rsidRPr="007D7794">
              <w:br w:type="page"/>
            </w:r>
          </w:p>
        </w:tc>
        <w:tc>
          <w:tcPr>
            <w:tcW w:w="840" w:type="dxa"/>
            <w:gridSpan w:val="2"/>
            <w:shd w:val="clear" w:color="auto" w:fill="auto"/>
          </w:tcPr>
          <w:p w:rsidR="00547A19" w:rsidRPr="007D7794" w:rsidRDefault="00547A19" w:rsidP="007D7794">
            <w:pPr>
              <w:spacing w:line="276" w:lineRule="auto"/>
              <w:jc w:val="center"/>
            </w:pPr>
            <w:r w:rsidRPr="007D7794">
              <w:t>a.</w:t>
            </w:r>
          </w:p>
        </w:tc>
        <w:tc>
          <w:tcPr>
            <w:tcW w:w="6877" w:type="dxa"/>
            <w:shd w:val="clear" w:color="auto" w:fill="auto"/>
          </w:tcPr>
          <w:p w:rsidR="00547A19" w:rsidRPr="007D7794" w:rsidRDefault="00547A19" w:rsidP="007D7794">
            <w:pPr>
              <w:spacing w:line="276" w:lineRule="auto"/>
              <w:jc w:val="both"/>
            </w:pPr>
            <w:r w:rsidRPr="007D7794">
              <w:t>The number and frequency of Atlantic hurricanes annually from 1940 through 2012 is tabulated below:</w:t>
            </w:r>
          </w:p>
          <w:tbl>
            <w:tblPr>
              <w:tblStyle w:val="TableGrid"/>
              <w:tblW w:w="0" w:type="auto"/>
              <w:jc w:val="center"/>
              <w:tblInd w:w="937" w:type="dxa"/>
              <w:tblLayout w:type="fixed"/>
              <w:tblLook w:val="04A0"/>
            </w:tblPr>
            <w:tblGrid>
              <w:gridCol w:w="1547"/>
              <w:gridCol w:w="1547"/>
            </w:tblGrid>
            <w:tr w:rsidR="00547A19" w:rsidRPr="007D7794" w:rsidTr="00B148C7">
              <w:trPr>
                <w:trHeight w:val="257"/>
                <w:jc w:val="center"/>
              </w:trPr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Number</w:t>
                  </w:r>
                </w:p>
              </w:tc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Frequency</w:t>
                  </w:r>
                </w:p>
              </w:tc>
            </w:tr>
            <w:tr w:rsidR="00547A19" w:rsidRPr="007D7794" w:rsidTr="00B148C7">
              <w:trPr>
                <w:trHeight w:val="257"/>
                <w:jc w:val="center"/>
              </w:trPr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0</w:t>
                  </w:r>
                </w:p>
              </w:tc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5</w:t>
                  </w:r>
                </w:p>
              </w:tc>
            </w:tr>
            <w:tr w:rsidR="00547A19" w:rsidRPr="007D7794" w:rsidTr="00B148C7">
              <w:trPr>
                <w:trHeight w:val="257"/>
                <w:jc w:val="center"/>
              </w:trPr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1</w:t>
                  </w:r>
                </w:p>
              </w:tc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16</w:t>
                  </w:r>
                </w:p>
              </w:tc>
            </w:tr>
            <w:tr w:rsidR="00547A19" w:rsidRPr="007D7794" w:rsidTr="00B148C7">
              <w:trPr>
                <w:trHeight w:val="242"/>
                <w:jc w:val="center"/>
              </w:trPr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2</w:t>
                  </w:r>
                </w:p>
              </w:tc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19</w:t>
                  </w:r>
                </w:p>
              </w:tc>
            </w:tr>
            <w:tr w:rsidR="00547A19" w:rsidRPr="007D7794" w:rsidTr="00B148C7">
              <w:trPr>
                <w:trHeight w:val="257"/>
                <w:jc w:val="center"/>
              </w:trPr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3</w:t>
                  </w:r>
                </w:p>
              </w:tc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14</w:t>
                  </w:r>
                </w:p>
              </w:tc>
            </w:tr>
            <w:tr w:rsidR="00547A19" w:rsidRPr="007D7794" w:rsidTr="00B148C7">
              <w:trPr>
                <w:trHeight w:val="257"/>
                <w:jc w:val="center"/>
              </w:trPr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4</w:t>
                  </w:r>
                </w:p>
              </w:tc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3</w:t>
                  </w:r>
                </w:p>
              </w:tc>
            </w:tr>
            <w:tr w:rsidR="00547A19" w:rsidRPr="007D7794" w:rsidTr="00B148C7">
              <w:trPr>
                <w:trHeight w:val="257"/>
                <w:jc w:val="center"/>
              </w:trPr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5</w:t>
                  </w:r>
                </w:p>
              </w:tc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5</w:t>
                  </w:r>
                </w:p>
              </w:tc>
            </w:tr>
            <w:tr w:rsidR="00547A19" w:rsidRPr="007D7794" w:rsidTr="00B148C7">
              <w:trPr>
                <w:trHeight w:val="272"/>
                <w:jc w:val="center"/>
              </w:trPr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6</w:t>
                  </w:r>
                </w:p>
              </w:tc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4</w:t>
                  </w:r>
                </w:p>
              </w:tc>
            </w:tr>
            <w:tr w:rsidR="00547A19" w:rsidRPr="007D7794" w:rsidTr="00B148C7">
              <w:trPr>
                <w:trHeight w:val="272"/>
                <w:jc w:val="center"/>
              </w:trPr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7</w:t>
                  </w:r>
                </w:p>
              </w:tc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3</w:t>
                  </w:r>
                </w:p>
              </w:tc>
            </w:tr>
            <w:tr w:rsidR="00547A19" w:rsidRPr="007D7794" w:rsidTr="00B148C7">
              <w:trPr>
                <w:trHeight w:val="272"/>
                <w:jc w:val="center"/>
              </w:trPr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8</w:t>
                  </w:r>
                </w:p>
              </w:tc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2</w:t>
                  </w:r>
                </w:p>
              </w:tc>
            </w:tr>
            <w:tr w:rsidR="00547A19" w:rsidRPr="007D7794" w:rsidTr="00B148C7">
              <w:trPr>
                <w:trHeight w:val="272"/>
                <w:jc w:val="center"/>
              </w:trPr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9</w:t>
                  </w:r>
                </w:p>
              </w:tc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3</w:t>
                  </w:r>
                </w:p>
              </w:tc>
            </w:tr>
            <w:tr w:rsidR="00547A19" w:rsidRPr="007D7794" w:rsidTr="00B148C7">
              <w:trPr>
                <w:trHeight w:val="272"/>
                <w:jc w:val="center"/>
              </w:trPr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10</w:t>
                  </w:r>
                </w:p>
              </w:tc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1</w:t>
                  </w:r>
                </w:p>
              </w:tc>
            </w:tr>
            <w:tr w:rsidR="00547A19" w:rsidRPr="007D7794" w:rsidTr="00B148C7">
              <w:trPr>
                <w:trHeight w:val="272"/>
                <w:jc w:val="center"/>
              </w:trPr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11</w:t>
                  </w:r>
                </w:p>
              </w:tc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2</w:t>
                  </w:r>
                </w:p>
              </w:tc>
            </w:tr>
            <w:tr w:rsidR="00547A19" w:rsidRPr="007D7794" w:rsidTr="00B148C7">
              <w:trPr>
                <w:trHeight w:val="272"/>
                <w:jc w:val="center"/>
              </w:trPr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12</w:t>
                  </w:r>
                </w:p>
              </w:tc>
              <w:tc>
                <w:tcPr>
                  <w:tcW w:w="1547" w:type="dxa"/>
                </w:tcPr>
                <w:p w:rsidR="00547A19" w:rsidRPr="007D7794" w:rsidRDefault="00547A19" w:rsidP="00B148C7">
                  <w:pPr>
                    <w:spacing w:line="276" w:lineRule="auto"/>
                    <w:jc w:val="center"/>
                  </w:pPr>
                  <w:r w:rsidRPr="007D7794">
                    <w:t>1</w:t>
                  </w:r>
                </w:p>
              </w:tc>
            </w:tr>
          </w:tbl>
          <w:p w:rsidR="00547A19" w:rsidRPr="007D7794" w:rsidRDefault="00547A19" w:rsidP="007D7794">
            <w:pPr>
              <w:spacing w:line="276" w:lineRule="auto"/>
              <w:jc w:val="both"/>
            </w:pPr>
          </w:p>
          <w:p w:rsidR="00547A19" w:rsidRPr="007D7794" w:rsidRDefault="00547A19" w:rsidP="007D7794">
            <w:pPr>
              <w:spacing w:line="276" w:lineRule="auto"/>
              <w:jc w:val="both"/>
            </w:pPr>
            <w:r w:rsidRPr="007D7794">
              <w:t xml:space="preserve">Find the probabilities of 0–12 hurricanes each season using these data. </w:t>
            </w:r>
          </w:p>
          <w:p w:rsidR="00547A19" w:rsidRPr="007D7794" w:rsidRDefault="00547A19" w:rsidP="007D7794">
            <w:pPr>
              <w:spacing w:line="276" w:lineRule="auto"/>
              <w:jc w:val="both"/>
            </w:pPr>
            <w:r w:rsidRPr="007D7794">
              <w:t>Assuming a Poisson distribution and using the mean number of hurricanes per season from the empirical data, compute the probabilities of experiencing 0–12 hurricanes in a season. How good does a Poisson distribution model this phenomenon? Construct a chart to visualize these results.</w:t>
            </w:r>
          </w:p>
        </w:tc>
        <w:tc>
          <w:tcPr>
            <w:tcW w:w="1103" w:type="dxa"/>
            <w:shd w:val="clear" w:color="auto" w:fill="auto"/>
          </w:tcPr>
          <w:p w:rsidR="00547A19" w:rsidRPr="007D7794" w:rsidRDefault="00547A19" w:rsidP="007D7794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47A19" w:rsidRPr="007D7794" w:rsidRDefault="00547A19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  <w:tr w:rsidR="00547A19" w:rsidRPr="007D7794" w:rsidTr="00D506B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47A19" w:rsidRPr="007D7794" w:rsidRDefault="00547A19" w:rsidP="007D7794">
            <w:pPr>
              <w:spacing w:line="276" w:lineRule="auto"/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547A19" w:rsidRPr="007D7794" w:rsidRDefault="00547A19" w:rsidP="007D7794">
            <w:pPr>
              <w:spacing w:line="276" w:lineRule="auto"/>
              <w:jc w:val="center"/>
            </w:pPr>
            <w:r w:rsidRPr="007D7794">
              <w:t>b.</w:t>
            </w:r>
          </w:p>
        </w:tc>
        <w:tc>
          <w:tcPr>
            <w:tcW w:w="6877" w:type="dxa"/>
            <w:shd w:val="clear" w:color="auto" w:fill="auto"/>
          </w:tcPr>
          <w:p w:rsidR="00547A19" w:rsidRPr="007D7794" w:rsidRDefault="00547A19" w:rsidP="007D7794">
            <w:pPr>
              <w:spacing w:line="276" w:lineRule="auto"/>
              <w:jc w:val="both"/>
            </w:pPr>
            <w:r w:rsidRPr="007D7794">
              <w:t>A survey of shopping habits found the percentage of respondents that use technology for shopping shown in the figure.</w:t>
            </w:r>
          </w:p>
          <w:p w:rsidR="00547A19" w:rsidRPr="007D7794" w:rsidRDefault="00547A19" w:rsidP="007D7794">
            <w:pPr>
              <w:spacing w:line="276" w:lineRule="auto"/>
              <w:jc w:val="center"/>
            </w:pPr>
            <w:r w:rsidRPr="007D7794">
              <w:rPr>
                <w:noProof/>
              </w:rPr>
              <w:drawing>
                <wp:inline distT="0" distB="0" distL="0" distR="0">
                  <wp:extent cx="3057525" cy="2275290"/>
                  <wp:effectExtent l="19050" t="0" r="9525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grayscl/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8128" cy="2275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7A19" w:rsidRPr="007D7794" w:rsidRDefault="00547A19" w:rsidP="007D7794">
            <w:pPr>
              <w:spacing w:line="276" w:lineRule="auto"/>
              <w:jc w:val="both"/>
            </w:pPr>
            <w:r w:rsidRPr="007D7794">
              <w:t xml:space="preserve">For example, 17.39% only use online coupons; 21.74% use online coupons and check prices online before shopping, and so on. </w:t>
            </w:r>
          </w:p>
          <w:p w:rsidR="00547A19" w:rsidRPr="007D7794" w:rsidRDefault="00547A19" w:rsidP="007D7794">
            <w:pPr>
              <w:spacing w:line="276" w:lineRule="auto"/>
              <w:jc w:val="both"/>
            </w:pPr>
            <w:r w:rsidRPr="007D7794">
              <w:t xml:space="preserve">a. What is the probability that a shopper will check prices online before shopping?  </w:t>
            </w:r>
          </w:p>
          <w:p w:rsidR="00547A19" w:rsidRPr="007D7794" w:rsidRDefault="00547A19" w:rsidP="007D7794">
            <w:pPr>
              <w:spacing w:line="276" w:lineRule="auto"/>
              <w:jc w:val="both"/>
            </w:pPr>
            <w:r w:rsidRPr="007D7794">
              <w:t xml:space="preserve">b. What is the probability that a shopper will use a smart phone to save money?  </w:t>
            </w:r>
          </w:p>
          <w:p w:rsidR="00547A19" w:rsidRPr="007D7794" w:rsidRDefault="00547A19" w:rsidP="007D7794">
            <w:pPr>
              <w:spacing w:line="276" w:lineRule="auto"/>
              <w:jc w:val="both"/>
            </w:pPr>
            <w:proofErr w:type="gramStart"/>
            <w:r w:rsidRPr="007D7794">
              <w:t>c.  What</w:t>
            </w:r>
            <w:proofErr w:type="gramEnd"/>
            <w:r w:rsidRPr="007D7794">
              <w:t xml:space="preserve"> is the probability that a shopper will use online coupons? </w:t>
            </w:r>
          </w:p>
          <w:p w:rsidR="00547A19" w:rsidRPr="007D7794" w:rsidRDefault="00547A19" w:rsidP="007D7794">
            <w:pPr>
              <w:spacing w:line="276" w:lineRule="auto"/>
              <w:jc w:val="both"/>
            </w:pPr>
            <w:r w:rsidRPr="007D7794">
              <w:t>d. What is the probability that a shopper will not use any of these technologies?</w:t>
            </w:r>
          </w:p>
          <w:p w:rsidR="00547A19" w:rsidRPr="007D7794" w:rsidRDefault="00547A19" w:rsidP="007D7794">
            <w:pPr>
              <w:spacing w:line="276" w:lineRule="auto"/>
              <w:jc w:val="both"/>
            </w:pPr>
            <w:proofErr w:type="gramStart"/>
            <w:r w:rsidRPr="007D7794">
              <w:t>e.  What</w:t>
            </w:r>
            <w:proofErr w:type="gramEnd"/>
            <w:r w:rsidRPr="007D7794">
              <w:t xml:space="preserve"> is the probability that a shopper will check prices online and use online coupons but not use a smart phone?</w:t>
            </w:r>
          </w:p>
        </w:tc>
        <w:tc>
          <w:tcPr>
            <w:tcW w:w="1103" w:type="dxa"/>
            <w:shd w:val="clear" w:color="auto" w:fill="auto"/>
          </w:tcPr>
          <w:p w:rsidR="00547A19" w:rsidRPr="007D7794" w:rsidRDefault="00547A19" w:rsidP="007D7794">
            <w:pPr>
              <w:spacing w:line="276" w:lineRule="auto"/>
              <w:jc w:val="center"/>
            </w:pPr>
            <w:r w:rsidRPr="007D7794">
              <w:t>CO3</w:t>
            </w:r>
          </w:p>
        </w:tc>
        <w:tc>
          <w:tcPr>
            <w:tcW w:w="950" w:type="dxa"/>
            <w:shd w:val="clear" w:color="auto" w:fill="auto"/>
          </w:tcPr>
          <w:p w:rsidR="00547A19" w:rsidRPr="007D7794" w:rsidRDefault="00547A19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  <w:tr w:rsidR="008C7BA2" w:rsidRPr="007D7794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B148C7" w:rsidRDefault="008C7BA2" w:rsidP="007D7794">
            <w:pPr>
              <w:spacing w:line="276" w:lineRule="auto"/>
              <w:jc w:val="center"/>
              <w:rPr>
                <w:b/>
              </w:rPr>
            </w:pPr>
            <w:r w:rsidRPr="00B148C7">
              <w:rPr>
                <w:b/>
              </w:rPr>
              <w:lastRenderedPageBreak/>
              <w:t>(OR)</w:t>
            </w:r>
          </w:p>
        </w:tc>
      </w:tr>
      <w:tr w:rsidR="00B148C7" w:rsidRPr="007D7794" w:rsidTr="00721F08">
        <w:trPr>
          <w:trHeight w:val="467"/>
        </w:trPr>
        <w:tc>
          <w:tcPr>
            <w:tcW w:w="810" w:type="dxa"/>
            <w:vMerge w:val="restart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4.</w:t>
            </w:r>
          </w:p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br w:type="page"/>
            </w:r>
          </w:p>
        </w:tc>
        <w:tc>
          <w:tcPr>
            <w:tcW w:w="81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a.</w:t>
            </w:r>
          </w:p>
        </w:tc>
        <w:tc>
          <w:tcPr>
            <w:tcW w:w="6907" w:type="dxa"/>
            <w:gridSpan w:val="2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both"/>
            </w:pPr>
            <w:r w:rsidRPr="007D7794">
              <w:t>Explain the various sampling methods in detail.</w:t>
            </w:r>
          </w:p>
        </w:tc>
        <w:tc>
          <w:tcPr>
            <w:tcW w:w="1103" w:type="dxa"/>
            <w:shd w:val="clear" w:color="auto" w:fill="auto"/>
          </w:tcPr>
          <w:p w:rsidR="00B148C7" w:rsidRPr="007D7794" w:rsidRDefault="00721F08" w:rsidP="007D7794">
            <w:pPr>
              <w:spacing w:line="276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  <w:tr w:rsidR="00B148C7" w:rsidRPr="007D7794" w:rsidTr="00721F0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b.</w:t>
            </w:r>
          </w:p>
        </w:tc>
        <w:tc>
          <w:tcPr>
            <w:tcW w:w="6907" w:type="dxa"/>
            <w:gridSpan w:val="2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both"/>
            </w:pPr>
            <w:r w:rsidRPr="007D7794">
              <w:t xml:space="preserve">The monthly sales of a mobile phone shop have been distributed with a standard deviation of $900. A statistical study of sales in the last nine months has found a confidence interval for the mean of monthly sales with extremes of $5663 and $6839. </w:t>
            </w:r>
          </w:p>
          <w:p w:rsidR="00B148C7" w:rsidRPr="007D7794" w:rsidRDefault="00721F08" w:rsidP="007D7794">
            <w:pPr>
              <w:spacing w:line="276" w:lineRule="auto"/>
              <w:jc w:val="both"/>
            </w:pPr>
            <w:r>
              <w:t xml:space="preserve">    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B148C7" w:rsidRPr="007D7794">
              <w:t xml:space="preserve">What </w:t>
            </w:r>
            <w:proofErr w:type="gramStart"/>
            <w:r w:rsidR="00B148C7">
              <w:t>is</w:t>
            </w:r>
            <w:r w:rsidR="00B148C7" w:rsidRPr="007D7794">
              <w:t xml:space="preserve"> the average sales</w:t>
            </w:r>
            <w:proofErr w:type="gramEnd"/>
            <w:r w:rsidR="00B148C7" w:rsidRPr="007D7794">
              <w:t xml:space="preserve"> over the nine month period?  </w:t>
            </w:r>
          </w:p>
          <w:p w:rsidR="00B148C7" w:rsidRPr="007D7794" w:rsidRDefault="00721F08" w:rsidP="00721F08">
            <w:pPr>
              <w:spacing w:line="276" w:lineRule="auto"/>
              <w:jc w:val="both"/>
            </w:pPr>
            <w:r>
              <w:t xml:space="preserve">    ii)</w:t>
            </w:r>
            <w:r w:rsidR="00B148C7" w:rsidRPr="007D7794">
              <w:t xml:space="preserve"> What is the confidence level for this interval?</w:t>
            </w:r>
          </w:p>
        </w:tc>
        <w:tc>
          <w:tcPr>
            <w:tcW w:w="1103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CO3</w:t>
            </w:r>
          </w:p>
        </w:tc>
        <w:tc>
          <w:tcPr>
            <w:tcW w:w="95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  <w:tr w:rsidR="00B148C7" w:rsidRPr="007D7794" w:rsidTr="00721F08">
        <w:trPr>
          <w:trHeight w:val="90"/>
        </w:trPr>
        <w:tc>
          <w:tcPr>
            <w:tcW w:w="81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</w:p>
        </w:tc>
        <w:tc>
          <w:tcPr>
            <w:tcW w:w="6907" w:type="dxa"/>
            <w:gridSpan w:val="2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both"/>
            </w:pPr>
          </w:p>
        </w:tc>
        <w:tc>
          <w:tcPr>
            <w:tcW w:w="1103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</w:p>
        </w:tc>
      </w:tr>
      <w:tr w:rsidR="00B148C7" w:rsidRPr="007D7794" w:rsidTr="00547A19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5.</w:t>
            </w:r>
          </w:p>
        </w:tc>
        <w:tc>
          <w:tcPr>
            <w:tcW w:w="81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a.</w:t>
            </w:r>
          </w:p>
        </w:tc>
        <w:tc>
          <w:tcPr>
            <w:tcW w:w="6907" w:type="dxa"/>
            <w:gridSpan w:val="2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both"/>
            </w:pPr>
            <w:r w:rsidRPr="007D7794">
              <w:t>Explain the different models in business analytics.</w:t>
            </w:r>
          </w:p>
        </w:tc>
        <w:tc>
          <w:tcPr>
            <w:tcW w:w="1103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CO1</w:t>
            </w:r>
          </w:p>
        </w:tc>
        <w:tc>
          <w:tcPr>
            <w:tcW w:w="95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  <w:tr w:rsidR="00B148C7" w:rsidRPr="007D7794" w:rsidTr="00721F0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b.</w:t>
            </w:r>
          </w:p>
        </w:tc>
        <w:tc>
          <w:tcPr>
            <w:tcW w:w="6907" w:type="dxa"/>
            <w:gridSpan w:val="2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both"/>
            </w:pPr>
            <w:r w:rsidRPr="007D7794">
              <w:t>Classify data based on the type of measurement scale and explain each with suitable examples</w:t>
            </w:r>
            <w:r>
              <w:t>.</w:t>
            </w:r>
          </w:p>
        </w:tc>
        <w:tc>
          <w:tcPr>
            <w:tcW w:w="1103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CO1</w:t>
            </w:r>
          </w:p>
        </w:tc>
        <w:tc>
          <w:tcPr>
            <w:tcW w:w="95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  <w:tr w:rsidR="00B733F5" w:rsidRPr="007D7794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B733F5" w:rsidRPr="00B148C7" w:rsidRDefault="00B733F5" w:rsidP="007D7794">
            <w:pPr>
              <w:spacing w:line="276" w:lineRule="auto"/>
              <w:jc w:val="center"/>
              <w:rPr>
                <w:b/>
              </w:rPr>
            </w:pPr>
            <w:r w:rsidRPr="00B148C7">
              <w:rPr>
                <w:b/>
              </w:rPr>
              <w:t>(OR)</w:t>
            </w:r>
          </w:p>
        </w:tc>
      </w:tr>
      <w:tr w:rsidR="00B148C7" w:rsidRPr="007D7794" w:rsidTr="00547A19">
        <w:trPr>
          <w:trHeight w:val="1988"/>
        </w:trPr>
        <w:tc>
          <w:tcPr>
            <w:tcW w:w="810" w:type="dxa"/>
            <w:vMerge w:val="restart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6.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a.</w:t>
            </w:r>
          </w:p>
        </w:tc>
        <w:tc>
          <w:tcPr>
            <w:tcW w:w="6877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both"/>
            </w:pPr>
            <w:r w:rsidRPr="007D7794">
              <w:t xml:space="preserve">A manufacturing unit assembles electronic components for </w:t>
            </w:r>
            <w:proofErr w:type="gramStart"/>
            <w:r w:rsidRPr="007D7794">
              <w:t>a  special</w:t>
            </w:r>
            <w:proofErr w:type="gramEnd"/>
            <w:r w:rsidRPr="007D7794">
              <w:t xml:space="preserve"> test equipment. If the components are bought from outside it costs Rs. 700 per unit. If the company produces it on its own it needs a fixed cost of Rs. 7,000/- and a labor charge of Rs. 7/- per unit. Calculate the </w:t>
            </w:r>
            <w:proofErr w:type="spellStart"/>
            <w:r w:rsidRPr="007D7794">
              <w:t>break even</w:t>
            </w:r>
            <w:proofErr w:type="spellEnd"/>
            <w:r w:rsidRPr="007D7794">
              <w:t xml:space="preserve"> point and determine the number of units over which own production would be profitable.</w:t>
            </w:r>
          </w:p>
        </w:tc>
        <w:tc>
          <w:tcPr>
            <w:tcW w:w="1103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CO3</w:t>
            </w:r>
          </w:p>
        </w:tc>
        <w:tc>
          <w:tcPr>
            <w:tcW w:w="95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  <w:tr w:rsidR="00B148C7" w:rsidRPr="007D7794" w:rsidTr="00D506B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b.</w:t>
            </w:r>
          </w:p>
        </w:tc>
        <w:tc>
          <w:tcPr>
            <w:tcW w:w="6877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both"/>
            </w:pPr>
            <w:r w:rsidRPr="007D7794">
              <w:t>Explain the role of various types of charts in visualizing different types of data.</w:t>
            </w:r>
          </w:p>
        </w:tc>
        <w:tc>
          <w:tcPr>
            <w:tcW w:w="1103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CO1</w:t>
            </w:r>
          </w:p>
        </w:tc>
        <w:tc>
          <w:tcPr>
            <w:tcW w:w="95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  <w:tr w:rsidR="00B148C7" w:rsidRPr="007D7794" w:rsidTr="00D506B8">
        <w:trPr>
          <w:trHeight w:val="90"/>
        </w:trPr>
        <w:tc>
          <w:tcPr>
            <w:tcW w:w="81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</w:p>
        </w:tc>
        <w:tc>
          <w:tcPr>
            <w:tcW w:w="6877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both"/>
            </w:pPr>
          </w:p>
        </w:tc>
        <w:tc>
          <w:tcPr>
            <w:tcW w:w="1103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</w:p>
        </w:tc>
      </w:tr>
      <w:tr w:rsidR="00B148C7" w:rsidRPr="007D7794" w:rsidTr="00547A19">
        <w:trPr>
          <w:trHeight w:val="728"/>
        </w:trPr>
        <w:tc>
          <w:tcPr>
            <w:tcW w:w="810" w:type="dxa"/>
            <w:vMerge w:val="restart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7.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a.</w:t>
            </w:r>
          </w:p>
        </w:tc>
        <w:tc>
          <w:tcPr>
            <w:tcW w:w="6877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both"/>
            </w:pPr>
            <w:r w:rsidRPr="007D7794">
              <w:t>Explain classification methods and how it is applied for mining data using appropriate examples.</w:t>
            </w:r>
          </w:p>
        </w:tc>
        <w:tc>
          <w:tcPr>
            <w:tcW w:w="1103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CO2</w:t>
            </w:r>
          </w:p>
        </w:tc>
        <w:tc>
          <w:tcPr>
            <w:tcW w:w="95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  <w:tr w:rsidR="00B148C7" w:rsidRPr="007D7794" w:rsidTr="00D506B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b.</w:t>
            </w:r>
          </w:p>
        </w:tc>
        <w:tc>
          <w:tcPr>
            <w:tcW w:w="6877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both"/>
            </w:pPr>
            <w:r w:rsidRPr="007D7794">
              <w:t>Discuss the significance of various data mining approaches in fetching information.</w:t>
            </w:r>
          </w:p>
        </w:tc>
        <w:tc>
          <w:tcPr>
            <w:tcW w:w="1103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CO2</w:t>
            </w:r>
          </w:p>
        </w:tc>
        <w:tc>
          <w:tcPr>
            <w:tcW w:w="95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  <w:tr w:rsidR="00863ADB" w:rsidRPr="007D7794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863ADB" w:rsidRPr="00B148C7" w:rsidRDefault="00863ADB" w:rsidP="007D7794">
            <w:pPr>
              <w:spacing w:line="276" w:lineRule="auto"/>
              <w:jc w:val="center"/>
              <w:rPr>
                <w:b/>
              </w:rPr>
            </w:pPr>
            <w:r w:rsidRPr="00B148C7">
              <w:rPr>
                <w:b/>
              </w:rPr>
              <w:t>(OR)</w:t>
            </w:r>
          </w:p>
        </w:tc>
      </w:tr>
      <w:tr w:rsidR="00B148C7" w:rsidRPr="007D7794" w:rsidTr="00547A19">
        <w:trPr>
          <w:trHeight w:val="458"/>
        </w:trPr>
        <w:tc>
          <w:tcPr>
            <w:tcW w:w="810" w:type="dxa"/>
            <w:vMerge w:val="restart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8.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a.</w:t>
            </w:r>
          </w:p>
        </w:tc>
        <w:tc>
          <w:tcPr>
            <w:tcW w:w="6877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both"/>
            </w:pPr>
            <w:r w:rsidRPr="007D7794">
              <w:t>Explain association rule mining with appropriate examples.</w:t>
            </w:r>
          </w:p>
        </w:tc>
        <w:tc>
          <w:tcPr>
            <w:tcW w:w="1103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CO3</w:t>
            </w:r>
          </w:p>
        </w:tc>
        <w:tc>
          <w:tcPr>
            <w:tcW w:w="95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  <w:tr w:rsidR="00B148C7" w:rsidRPr="007D7794" w:rsidTr="00547A19">
        <w:trPr>
          <w:trHeight w:val="440"/>
        </w:trPr>
        <w:tc>
          <w:tcPr>
            <w:tcW w:w="810" w:type="dxa"/>
            <w:vMerge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b.</w:t>
            </w:r>
          </w:p>
        </w:tc>
        <w:tc>
          <w:tcPr>
            <w:tcW w:w="6877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both"/>
            </w:pPr>
            <w:r w:rsidRPr="007D7794">
              <w:t>Explain logistic regression with suitable examples.</w:t>
            </w:r>
          </w:p>
        </w:tc>
        <w:tc>
          <w:tcPr>
            <w:tcW w:w="1103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CO4</w:t>
            </w:r>
          </w:p>
        </w:tc>
        <w:tc>
          <w:tcPr>
            <w:tcW w:w="95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  <w:tr w:rsidR="00863ADB" w:rsidRPr="007D7794" w:rsidTr="002052BF">
        <w:trPr>
          <w:trHeight w:val="557"/>
        </w:trPr>
        <w:tc>
          <w:tcPr>
            <w:tcW w:w="1650" w:type="dxa"/>
            <w:gridSpan w:val="3"/>
            <w:shd w:val="clear" w:color="auto" w:fill="auto"/>
          </w:tcPr>
          <w:p w:rsidR="00863ADB" w:rsidRPr="007D7794" w:rsidRDefault="00863ADB" w:rsidP="007D7794">
            <w:pPr>
              <w:spacing w:line="276" w:lineRule="auto"/>
              <w:jc w:val="center"/>
            </w:pPr>
          </w:p>
        </w:tc>
        <w:tc>
          <w:tcPr>
            <w:tcW w:w="6877" w:type="dxa"/>
            <w:shd w:val="clear" w:color="auto" w:fill="auto"/>
          </w:tcPr>
          <w:p w:rsidR="00B148C7" w:rsidRDefault="00B148C7" w:rsidP="007D7794">
            <w:pPr>
              <w:spacing w:line="276" w:lineRule="auto"/>
              <w:jc w:val="both"/>
              <w:rPr>
                <w:b/>
                <w:u w:val="single"/>
              </w:rPr>
            </w:pPr>
          </w:p>
          <w:p w:rsidR="00863ADB" w:rsidRDefault="00863ADB" w:rsidP="007D7794">
            <w:pPr>
              <w:spacing w:line="276" w:lineRule="auto"/>
              <w:jc w:val="both"/>
              <w:rPr>
                <w:u w:val="single"/>
              </w:rPr>
            </w:pPr>
            <w:r w:rsidRPr="007D7794">
              <w:rPr>
                <w:b/>
                <w:u w:val="single"/>
              </w:rPr>
              <w:t>Compulsory</w:t>
            </w:r>
            <w:r w:rsidRPr="007D7794">
              <w:rPr>
                <w:u w:val="single"/>
              </w:rPr>
              <w:t>:</w:t>
            </w:r>
          </w:p>
          <w:p w:rsidR="00B148C7" w:rsidRPr="007D7794" w:rsidRDefault="00B148C7" w:rsidP="007D7794">
            <w:pPr>
              <w:spacing w:line="276" w:lineRule="auto"/>
              <w:jc w:val="both"/>
              <w:rPr>
                <w:u w:val="single"/>
              </w:rPr>
            </w:pPr>
          </w:p>
        </w:tc>
        <w:tc>
          <w:tcPr>
            <w:tcW w:w="1103" w:type="dxa"/>
            <w:shd w:val="clear" w:color="auto" w:fill="auto"/>
          </w:tcPr>
          <w:p w:rsidR="00863ADB" w:rsidRPr="007D7794" w:rsidRDefault="00863ADB" w:rsidP="007D7794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63ADB" w:rsidRPr="007D7794" w:rsidRDefault="00863ADB" w:rsidP="007D7794">
            <w:pPr>
              <w:spacing w:line="276" w:lineRule="auto"/>
              <w:jc w:val="center"/>
            </w:pPr>
          </w:p>
        </w:tc>
      </w:tr>
      <w:tr w:rsidR="00B148C7" w:rsidRPr="007D7794" w:rsidTr="00547A19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9.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a.</w:t>
            </w:r>
          </w:p>
        </w:tc>
        <w:tc>
          <w:tcPr>
            <w:tcW w:w="6877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both"/>
            </w:pPr>
            <w:r w:rsidRPr="007D7794">
              <w:t>Explain the forecasting models for stationary time series.</w:t>
            </w:r>
          </w:p>
        </w:tc>
        <w:tc>
          <w:tcPr>
            <w:tcW w:w="1103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CO4</w:t>
            </w:r>
          </w:p>
        </w:tc>
        <w:tc>
          <w:tcPr>
            <w:tcW w:w="95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  <w:tr w:rsidR="00B148C7" w:rsidRPr="007D7794" w:rsidTr="00D506B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b.</w:t>
            </w:r>
          </w:p>
        </w:tc>
        <w:tc>
          <w:tcPr>
            <w:tcW w:w="6877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both"/>
            </w:pPr>
            <w:r w:rsidRPr="007D7794">
              <w:t>Illustrate the role of decision trees in decision making with appropriate examples.</w:t>
            </w:r>
          </w:p>
        </w:tc>
        <w:tc>
          <w:tcPr>
            <w:tcW w:w="1103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CO6</w:t>
            </w:r>
          </w:p>
        </w:tc>
        <w:tc>
          <w:tcPr>
            <w:tcW w:w="950" w:type="dxa"/>
            <w:shd w:val="clear" w:color="auto" w:fill="auto"/>
          </w:tcPr>
          <w:p w:rsidR="00B148C7" w:rsidRPr="007D7794" w:rsidRDefault="00B148C7" w:rsidP="007D7794">
            <w:pPr>
              <w:spacing w:line="276" w:lineRule="auto"/>
              <w:jc w:val="center"/>
            </w:pPr>
            <w:r w:rsidRPr="007D7794"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794" w:rsidRDefault="007D7794" w:rsidP="00B659E1">
      <w:r>
        <w:separator/>
      </w:r>
    </w:p>
  </w:endnote>
  <w:endnote w:type="continuationSeparator" w:id="1">
    <w:p w:rsidR="007D7794" w:rsidRDefault="007D7794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794" w:rsidRDefault="007D7794" w:rsidP="00B659E1">
      <w:r>
        <w:separator/>
      </w:r>
    </w:p>
  </w:footnote>
  <w:footnote w:type="continuationSeparator" w:id="1">
    <w:p w:rsidR="007D7794" w:rsidRDefault="007D7794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B0BFF"/>
    <w:multiLevelType w:val="hybridMultilevel"/>
    <w:tmpl w:val="CF849A2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6F18"/>
    <w:rsid w:val="001F7E9B"/>
    <w:rsid w:val="00204EB0"/>
    <w:rsid w:val="002052BF"/>
    <w:rsid w:val="00211ABA"/>
    <w:rsid w:val="00235351"/>
    <w:rsid w:val="00266439"/>
    <w:rsid w:val="0026653D"/>
    <w:rsid w:val="00297BB8"/>
    <w:rsid w:val="002B1DB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444B"/>
    <w:rsid w:val="00460118"/>
    <w:rsid w:val="0046314C"/>
    <w:rsid w:val="0046787F"/>
    <w:rsid w:val="004D0B05"/>
    <w:rsid w:val="004F787A"/>
    <w:rsid w:val="00501F18"/>
    <w:rsid w:val="0050571C"/>
    <w:rsid w:val="005133D7"/>
    <w:rsid w:val="00547A19"/>
    <w:rsid w:val="005527A4"/>
    <w:rsid w:val="00552CF0"/>
    <w:rsid w:val="005814FF"/>
    <w:rsid w:val="00581B1F"/>
    <w:rsid w:val="0059663E"/>
    <w:rsid w:val="00597180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B86"/>
    <w:rsid w:val="00714C68"/>
    <w:rsid w:val="0072060B"/>
    <w:rsid w:val="00721F08"/>
    <w:rsid w:val="00725A0A"/>
    <w:rsid w:val="007326F6"/>
    <w:rsid w:val="00781C9F"/>
    <w:rsid w:val="007D7794"/>
    <w:rsid w:val="007E21BF"/>
    <w:rsid w:val="00802202"/>
    <w:rsid w:val="00806A39"/>
    <w:rsid w:val="00814615"/>
    <w:rsid w:val="0081627E"/>
    <w:rsid w:val="00863ADB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6184"/>
    <w:rsid w:val="00A47E2A"/>
    <w:rsid w:val="00AA3F2E"/>
    <w:rsid w:val="00AA5E39"/>
    <w:rsid w:val="00AA6B40"/>
    <w:rsid w:val="00AE264C"/>
    <w:rsid w:val="00AF396D"/>
    <w:rsid w:val="00B009B1"/>
    <w:rsid w:val="00B148C7"/>
    <w:rsid w:val="00B20598"/>
    <w:rsid w:val="00B253AE"/>
    <w:rsid w:val="00B60E7E"/>
    <w:rsid w:val="00B659E1"/>
    <w:rsid w:val="00B733F5"/>
    <w:rsid w:val="00B83AB6"/>
    <w:rsid w:val="00B939EF"/>
    <w:rsid w:val="00B9454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7426"/>
    <w:rsid w:val="00C95F18"/>
    <w:rsid w:val="00CB2395"/>
    <w:rsid w:val="00CB7A50"/>
    <w:rsid w:val="00CD31A5"/>
    <w:rsid w:val="00CE1825"/>
    <w:rsid w:val="00CE5503"/>
    <w:rsid w:val="00D0319F"/>
    <w:rsid w:val="00D3698C"/>
    <w:rsid w:val="00D506B8"/>
    <w:rsid w:val="00D62341"/>
    <w:rsid w:val="00D64FF9"/>
    <w:rsid w:val="00D805C4"/>
    <w:rsid w:val="00D85619"/>
    <w:rsid w:val="00D94D54"/>
    <w:rsid w:val="00DB38C1"/>
    <w:rsid w:val="00DE0497"/>
    <w:rsid w:val="00E22D22"/>
    <w:rsid w:val="00E44059"/>
    <w:rsid w:val="00E54572"/>
    <w:rsid w:val="00E57294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9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9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2359F-9545-4499-81A1-884AC81EE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2019-10-10T09:37:00Z</dcterms:created>
  <dcterms:modified xsi:type="dcterms:W3CDTF">2019-12-05T06:56:00Z</dcterms:modified>
</cp:coreProperties>
</file>